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45" w:rsidRPr="00344BA5" w:rsidRDefault="00A51745" w:rsidP="00344BA5">
      <w:pPr>
        <w:rPr>
          <w:rFonts w:ascii="Times New Roman" w:hAnsi="Times New Roman" w:cs="Times New Roman"/>
          <w:sz w:val="24"/>
          <w:szCs w:val="24"/>
        </w:rPr>
      </w:pPr>
      <w:r w:rsidRPr="00344B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-98854</wp:posOffset>
            </wp:positionH>
            <wp:positionV relativeFrom="page">
              <wp:posOffset>349593</wp:posOffset>
            </wp:positionV>
            <wp:extent cx="1524000" cy="466725"/>
            <wp:effectExtent l="0" t="0" r="0" b="9525"/>
            <wp:wrapNone/>
            <wp:docPr id="2" name="Рисунок 2" descr="2-28 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28 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155"/>
      </w:tblGrid>
      <w:tr w:rsidR="00032E72" w:rsidRPr="00344BA5" w:rsidTr="0008427F">
        <w:trPr>
          <w:trHeight w:val="1028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32E72" w:rsidRPr="00344BA5" w:rsidRDefault="00032E72" w:rsidP="00344BA5">
            <w:pPr>
              <w:spacing w:after="0" w:line="240" w:lineRule="auto"/>
              <w:ind w:firstLine="14"/>
              <w:jc w:val="center"/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4BA5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для получателей финансовых услуг по </w:t>
            </w:r>
            <w:r w:rsidR="005D54C9" w:rsidRPr="00344BA5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депозитарной</w:t>
            </w:r>
            <w:r w:rsidR="00E83AC7" w:rsidRPr="00344BA5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D23EEF" w:rsidRPr="00344BA5" w:rsidRDefault="00CB4C37" w:rsidP="00344BA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(предоставлена в</w:t>
            </w:r>
            <w:r w:rsidR="00D23EEF"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соответствии с Базовым стандартом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депозитариев</w:t>
            </w:r>
            <w:r w:rsidR="00FA4CA1"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, утвержденным протоколом Банка России от 24.02.2022 №КФНП-8</w:t>
            </w:r>
            <w:r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«Тольяттихимбанк» 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«Тольяттихимбанк»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="007029DB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(-а)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офиса(-ов) Депозитария для приема Получателей финансовых (депозитарных)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6A77E6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Российская Федерация, Самарская обл</w:t>
            </w:r>
            <w:r w:rsidR="006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г.Тольятти, ул. Горького, </w:t>
            </w:r>
            <w:r w:rsid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4C6413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- четверг: 9:00 – 18</w:t>
            </w:r>
            <w:r w:rsidR="0008427F"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771753"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08427F"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Пятница: 9:00 – 16:</w:t>
            </w:r>
            <w:r w:rsidR="004C6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Суббота-воскресенье: выходной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E548FD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(8482) 71-81-49 (вн.6149, 1087</w:t>
            </w:r>
            <w:r w:rsidR="004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1176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Лицензия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Депозитария как 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4C6413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8427F" w:rsidRPr="00344B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036-04119-000100 от 20.12.2000 г. на осуществление депозитарной деятельности;</w:t>
              </w:r>
            </w:hyperlink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ограничения срока действия. Орган выдавший лицензию: ФКЦБ РФ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4C6413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08427F"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depo@thbank.ru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58" w:right="297" w:firstLine="14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www.thbank.ru/depository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членстве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Депозитария 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саморегулируемой организации</w:t>
            </w:r>
            <w:r w:rsidR="002E3148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48FD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профессиональных участников рынка ценных бумаг </w:t>
            </w:r>
            <w:r w:rsidR="002E3148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A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далее -</w:t>
            </w:r>
            <w:r w:rsidR="002E3148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BA5" w:rsidRPr="00344BA5" w:rsidRDefault="00344BA5" w:rsidP="00344BA5">
            <w:pPr>
              <w:spacing w:after="150" w:line="240" w:lineRule="auto"/>
              <w:ind w:left="138" w:right="11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«Тольяттихимбанк» с 27.10.2023 является членом Национальной ассоциации участников фондового рынка (НАУФОР).</w:t>
            </w:r>
          </w:p>
          <w:p w:rsidR="00344BA5" w:rsidRPr="00344BA5" w:rsidRDefault="00344BA5" w:rsidP="00344BA5">
            <w:pPr>
              <w:spacing w:after="150" w:line="240" w:lineRule="auto"/>
              <w:ind w:left="138" w:right="119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 в сети «Интернет»: 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://</w:t>
            </w:r>
            <w:hyperlink r:id="rId11" w:history="1"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naufor</w:t>
              </w:r>
            </w:hyperlink>
            <w:r w:rsidRPr="00344BA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08427F" w:rsidRPr="00344BA5" w:rsidRDefault="00344BA5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Стандарты НАУФОР по защите прав и интересов получателей финансовых услуг: </w:t>
            </w:r>
            <w:hyperlink r:id="rId12" w:history="1"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naufor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tree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asp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=16042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основных финансовых услугах Депозитария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хранение и учет прав на ценные бумаги;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хранение сертификатов ценных бумаг;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перерегистрация прав собственности в реестрах и депозитариях-корреспондентах;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регистрация обременения ценных бумаг обязательствами (залог, заклад, блокирование);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корпоративных действий с ценными бумагами Депонентов по распоряжению эмитента;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доходов по ценным бумагам, хранящимся в Депозитарии и выплата этих доходов Депонентам;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сделкам с ценными бумагами, заключенным на ведущей торговой площадке РФ - </w:t>
            </w:r>
            <w:hyperlink r:id="rId13" w:tgtFrame="_blank" w:history="1">
              <w:r w:rsidRPr="00344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Московской бирже</w:t>
              </w:r>
            </w:hyperlink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, а также на внебиржевом рынке.</w:t>
            </w:r>
          </w:p>
        </w:tc>
      </w:tr>
      <w:tr w:rsidR="00E548FD" w:rsidRPr="00344BA5" w:rsidTr="00732C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E548FD" w:rsidRPr="00344BA5" w:rsidRDefault="00E548FD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дополнительных услугах Депозитария, оказываемых за дополнительную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8FD" w:rsidRPr="00344BA5" w:rsidRDefault="00E548FD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участие в общих собраниях акционеров по поручению депонентов и голосование за них по доверенности;</w:t>
            </w:r>
          </w:p>
          <w:p w:rsidR="00E548FD" w:rsidRPr="00344BA5" w:rsidRDefault="00E548FD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документов клиентов для открытия счетов депо и проведения депозитарных операций с ценными бумагами.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</w:t>
            </w:r>
            <w:r w:rsidR="00E548FD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тарифах на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 w:rsidR="00E548FD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E548FD" w:rsidP="00344BA5">
            <w:pPr>
              <w:spacing w:before="100" w:beforeAutospacing="1" w:after="100" w:afterAutospacing="1" w:line="240" w:lineRule="auto"/>
              <w:ind w:left="158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тарифах Депозитария размещена на официальном Интернет-сайте Депозитария </w:t>
            </w:r>
            <w:r w:rsidR="00F3710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thbank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depository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Орган, осуществляющий полномочия по контролю и надзору за депозитарной деятельностью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Банк Российской Федерации (Банк России); адрес официального Интернет-сайта: </w:t>
            </w:r>
            <w:hyperlink r:id="rId14" w:history="1"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cbr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адреса направления обращений (жалоб) в адрес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08427F" w:rsidP="00344BA5">
            <w:pPr>
              <w:spacing w:after="125" w:line="240" w:lineRule="auto"/>
              <w:ind w:left="158" w:right="297" w:firstLine="21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Путем предоставления документов получателем финансовой услуги (представителем получателя) непосредственно в головной офис организации по адресу:</w:t>
            </w: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445009, Российская Федерация, Самарская обл., г. Тольятти, ул. Горького, </w:t>
            </w:r>
            <w:r w:rsid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в рабочие дни с понедельника по четверг с 09.00 до 1</w:t>
            </w:r>
            <w:r w:rsidR="004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пятницу с 09.00 д</w:t>
            </w:r>
            <w:r w:rsidR="004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16.45</w:t>
            </w:r>
            <w:bookmarkStart w:id="0" w:name="_GoBack"/>
            <w:bookmarkEnd w:id="0"/>
            <w:r w:rsid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27F" w:rsidRPr="0005549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 почте в документарной форме </w:t>
            </w:r>
            <w:r w:rsid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445009, Российская Федерация, Самарская обл., г. Тольятти, ул. Горького, </w:t>
            </w:r>
            <w:r w:rsid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заказным отправлением с уведомлением о вручении или простым почтовым отправлением</w:t>
            </w:r>
            <w:r w:rsidR="005C4AF5"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CCE" w:rsidRPr="00055495" w:rsidRDefault="00AF4CCE" w:rsidP="00055495">
            <w:pPr>
              <w:autoSpaceDE w:val="0"/>
              <w:autoSpaceDN w:val="0"/>
              <w:adjustRightInd w:val="0"/>
              <w:spacing w:before="120" w:after="0" w:line="240" w:lineRule="auto"/>
              <w:ind w:left="159" w:right="295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электронной почте: </w:t>
            </w:r>
            <w:hyperlink r:id="rId15" w:history="1">
              <w:r w:rsidR="005C4AF5" w:rsidRPr="00055495">
                <w:rPr>
                  <w:rFonts w:ascii="Times New Roman" w:eastAsia="Times New Roman" w:hAnsi="Times New Roman" w:cs="Times New Roman"/>
                  <w:lang w:eastAsia="ru-RU"/>
                </w:rPr>
                <w:t>depo@thbank.ru</w:t>
              </w:r>
            </w:hyperlink>
            <w:r w:rsidR="005C4AF5"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5C4AF5" w:rsidRPr="00055495" w:rsidRDefault="005C4AF5" w:rsidP="00055495">
            <w:pPr>
              <w:autoSpaceDE w:val="0"/>
              <w:autoSpaceDN w:val="0"/>
              <w:adjustRightInd w:val="0"/>
              <w:spacing w:before="120" w:after="0" w:line="240" w:lineRule="auto"/>
              <w:ind w:left="159" w:right="295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Через систему ЭДО «Банк-клиент» (если установлена)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AF4CCE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адреса направления обращений (жалоб) в саморегулируемую организацию</w:t>
            </w:r>
            <w:r w:rsidR="000D5121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D5121" w:rsidRPr="00AF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CCE" w:rsidRPr="00AF4CCE" w:rsidRDefault="00AF4CCE" w:rsidP="00AF4CC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8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нарочно в пункт приема корреспонденции НАУФОР по адресу:</w:t>
            </w:r>
          </w:p>
          <w:p w:rsidR="00AF4CCE" w:rsidRPr="005F1F12" w:rsidRDefault="00AF4CCE" w:rsidP="00AF4CCE">
            <w:pPr>
              <w:spacing w:after="0" w:line="240" w:lineRule="auto"/>
              <w:ind w:left="58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Коптельский пер., д.18, стр.1</w:t>
            </w:r>
          </w:p>
          <w:p w:rsidR="0008427F" w:rsidRPr="00344BA5" w:rsidRDefault="00AF4CCE" w:rsidP="00AF4CCE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ind w:left="587" w:right="29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НАУФОР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57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https://naufor.ru/tree.asp?n=22773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и адреса направления обращений в орган, осуществляющий полномочия по контролю и надзору за деятельностью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7E31FD" w:rsidP="00344BA5">
            <w:pPr>
              <w:spacing w:after="0" w:line="0" w:lineRule="atLeast"/>
              <w:ind w:left="158" w:right="297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1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Позвонить в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Контактный центр Банка России</w:t>
            </w:r>
            <w:r w:rsidR="0071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тел: 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08427F" w:rsidRPr="00344B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  <w:r w:rsid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08427F" w:rsidRPr="00344B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800</w:t>
              </w:r>
              <w:r w:rsid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712B22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300</w:t>
              </w:r>
            </w:hyperlink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712B22" w:rsidRP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712B22" w:rsidRP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бесплатных звонков из регионов России)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+7 49</w:t>
              </w:r>
              <w:r w:rsidR="000554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12B22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300</w:t>
              </w:r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B00067" w:rsidRPr="00B00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</w:t>
              </w:r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-00</w:t>
              </w:r>
            </w:hyperlink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(звонок по тарифам Вашего оператора связи)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2B22" w:rsidRP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300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(бесплатно для абонентов сотовых операторов)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27F" w:rsidRPr="00857CE1" w:rsidRDefault="007E31FD" w:rsidP="007E31FD">
            <w:pPr>
              <w:spacing w:before="120" w:after="0" w:line="0" w:lineRule="atLeast"/>
              <w:ind w:left="159" w:right="29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Прийти на личный прием в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риемную Банка Росси</w:t>
            </w:r>
            <w:r w:rsidR="0008427F" w:rsidRP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7CE1" w:rsidRP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7CE1" w:rsidRPr="00857CE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осуществляется по предварительной записи. При себе </w:t>
            </w:r>
            <w:r w:rsidR="00857CE1" w:rsidRPr="0085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иметь документ, удостоверяющий личность (паспорт) и документы, касающиеся Вашего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857CE1" w:rsidRPr="00857CE1"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27F" w:rsidRPr="00344BA5" w:rsidRDefault="0008427F" w:rsidP="00344BA5">
            <w:pPr>
              <w:spacing w:after="0" w:line="0" w:lineRule="atLeast"/>
              <w:ind w:left="15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="00857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Приемной</w:t>
            </w:r>
            <w:r w:rsidRPr="0034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г. Москва, Сандуновский пер., д. 3, стр. 1.</w:t>
            </w:r>
          </w:p>
          <w:p w:rsidR="0008427F" w:rsidRPr="00857CE1" w:rsidRDefault="00857CE1" w:rsidP="00344BA5">
            <w:pPr>
              <w:spacing w:after="0" w:line="0" w:lineRule="atLeast"/>
              <w:ind w:left="158" w:right="2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7E3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Приемной</w:t>
            </w:r>
            <w:r w:rsidRPr="00857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понедельник с 10:00 до 18:00, вторник — четверг с 10:00 до 16:00, кроме нерабочих праздничных дней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D078C" w:rsidRDefault="0008427F" w:rsidP="00344BA5">
            <w:pPr>
              <w:spacing w:after="0" w:line="0" w:lineRule="atLeast"/>
              <w:ind w:left="158" w:right="297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на личный прием осуществляется: </w:t>
            </w:r>
          </w:p>
          <w:p w:rsidR="00857CE1" w:rsidRPr="007E31FD" w:rsidRDefault="0008427F" w:rsidP="007E31FD">
            <w:pPr>
              <w:pStyle w:val="ab"/>
              <w:numPr>
                <w:ilvl w:val="0"/>
                <w:numId w:val="5"/>
              </w:numPr>
              <w:spacing w:after="0" w:line="0" w:lineRule="atLeast"/>
              <w:ind w:right="297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телефонам </w:t>
            </w:r>
            <w:r w:rsidR="00857CE1"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Контактного центра круглосуточно</w:t>
            </w:r>
            <w:r w:rsidR="00BD078C"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(см.выше);</w:t>
            </w:r>
          </w:p>
          <w:p w:rsidR="0008427F" w:rsidRPr="007E31FD" w:rsidRDefault="00BD078C" w:rsidP="007E31FD">
            <w:pPr>
              <w:pStyle w:val="ab"/>
              <w:numPr>
                <w:ilvl w:val="0"/>
                <w:numId w:val="5"/>
              </w:numPr>
              <w:spacing w:after="0" w:line="0" w:lineRule="atLeast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 Общественной приемной Банка России в соответствии с режимом работы</w:t>
            </w:r>
            <w:r w:rsidR="007E31FD"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Приемной (см.выше);</w:t>
            </w:r>
          </w:p>
          <w:p w:rsidR="007E31FD" w:rsidRPr="007E31FD" w:rsidRDefault="007E31FD" w:rsidP="007E31FD">
            <w:pPr>
              <w:pStyle w:val="ab"/>
              <w:numPr>
                <w:ilvl w:val="0"/>
                <w:numId w:val="5"/>
              </w:numPr>
              <w:spacing w:after="0" w:line="0" w:lineRule="atLeast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на сайте Банка России по адресу </w:t>
            </w:r>
            <w:hyperlink r:id="rId19" w:history="1">
              <w:r w:rsidRPr="007E31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https://cbr.ru/reception</w:t>
              </w:r>
            </w:hyperlink>
          </w:p>
          <w:p w:rsidR="0008427F" w:rsidRPr="00344BA5" w:rsidRDefault="007E31FD" w:rsidP="005C4AF5">
            <w:pPr>
              <w:spacing w:before="120" w:after="0" w:line="0" w:lineRule="atLeast"/>
              <w:ind w:left="159" w:right="2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Отправить электронное сообщение на сайте Банка России по адресу </w:t>
            </w:r>
            <w:hyperlink r:id="rId20" w:history="1">
              <w:r w:rsidR="00857CE1" w:rsidRPr="00EA4C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https://cbr.ru/reception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Порядок получения финансовой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(депозитарной)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75" w:rsidRPr="00344BA5" w:rsidRDefault="0008427F" w:rsidP="00344BA5">
            <w:pPr>
              <w:pStyle w:val="Default"/>
              <w:ind w:left="158" w:right="297"/>
              <w:rPr>
                <w:rFonts w:eastAsia="Calibri"/>
                <w:color w:val="FF0000"/>
              </w:rPr>
            </w:pPr>
            <w:r w:rsidRPr="00344BA5">
              <w:rPr>
                <w:rFonts w:eastAsia="Times New Roman"/>
                <w:bCs/>
                <w:color w:val="auto"/>
                <w:lang w:eastAsia="ru-RU"/>
              </w:rPr>
              <w:t xml:space="preserve">Порядок получения депозитарных услуг регламентируется </w:t>
            </w:r>
            <w:r w:rsidR="00E32C75" w:rsidRPr="00344BA5">
              <w:rPr>
                <w:rFonts w:eastAsia="Times New Roman"/>
                <w:bCs/>
                <w:color w:val="auto"/>
                <w:lang w:eastAsia="ru-RU"/>
              </w:rPr>
              <w:t>«</w:t>
            </w:r>
            <w:r w:rsidRPr="00344BA5">
              <w:rPr>
                <w:rFonts w:eastAsia="Times New Roman"/>
                <w:bCs/>
                <w:color w:val="auto"/>
                <w:lang w:eastAsia="ru-RU"/>
              </w:rPr>
              <w:t>Условиями осуществления депозитарной деятельности АО «Тольяттихимбанк»</w:t>
            </w:r>
            <w:r w:rsidR="001F6946" w:rsidRPr="00344BA5">
              <w:rPr>
                <w:rFonts w:eastAsia="Times New Roman"/>
                <w:bCs/>
                <w:color w:val="auto"/>
                <w:lang w:eastAsia="ru-RU"/>
              </w:rPr>
              <w:t xml:space="preserve"> (клиентским регламентом)»</w:t>
            </w:r>
            <w:r w:rsidRPr="00344BA5">
              <w:rPr>
                <w:rFonts w:eastAsia="Times New Roman"/>
                <w:bCs/>
                <w:color w:val="auto"/>
                <w:lang w:eastAsia="ru-RU"/>
              </w:rPr>
              <w:t>, размещенными</w:t>
            </w:r>
            <w:r w:rsidRPr="00344BA5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r w:rsidRPr="00344BA5">
              <w:rPr>
                <w:color w:val="auto"/>
              </w:rPr>
              <w:t xml:space="preserve">на официальном сайте Банка по адресу </w:t>
            </w:r>
            <w:hyperlink r:id="rId21" w:history="1">
              <w:r w:rsidRPr="00344BA5">
                <w:rPr>
                  <w:rStyle w:val="a3"/>
                  <w:color w:val="auto"/>
                  <w:lang w:val="en-US"/>
                </w:rPr>
                <w:t>www</w:t>
              </w:r>
              <w:r w:rsidRPr="00344BA5">
                <w:rPr>
                  <w:rStyle w:val="a3"/>
                  <w:color w:val="auto"/>
                </w:rPr>
                <w:t>.</w:t>
              </w:r>
              <w:r w:rsidRPr="00344BA5">
                <w:rPr>
                  <w:rStyle w:val="a3"/>
                  <w:color w:val="auto"/>
                  <w:lang w:val="en-US"/>
                </w:rPr>
                <w:t>thbank</w:t>
              </w:r>
              <w:r w:rsidRPr="00344BA5">
                <w:rPr>
                  <w:rStyle w:val="a3"/>
                  <w:color w:val="auto"/>
                </w:rPr>
                <w:t>.</w:t>
              </w:r>
              <w:r w:rsidRPr="00344BA5">
                <w:rPr>
                  <w:rStyle w:val="a3"/>
                  <w:color w:val="auto"/>
                  <w:lang w:val="en-US"/>
                </w:rPr>
                <w:t>ru</w:t>
              </w:r>
              <w:r w:rsidRPr="00344BA5">
                <w:rPr>
                  <w:rStyle w:val="a3"/>
                  <w:color w:val="auto"/>
                </w:rPr>
                <w:t>/depository</w:t>
              </w:r>
            </w:hyperlink>
            <w:r w:rsidR="00E32C75" w:rsidRPr="00344BA5">
              <w:rPr>
                <w:color w:val="auto"/>
              </w:rPr>
              <w:t xml:space="preserve"> (далее – </w:t>
            </w:r>
            <w:r w:rsidR="00E32C75" w:rsidRPr="00344BA5">
              <w:rPr>
                <w:b/>
                <w:i/>
                <w:color w:val="2F5496" w:themeColor="accent5" w:themeShade="BF"/>
                <w:u w:val="single"/>
              </w:rPr>
              <w:t>Условия</w:t>
            </w:r>
            <w:r w:rsidR="00E32C75" w:rsidRPr="00344BA5">
              <w:rPr>
                <w:color w:val="auto"/>
              </w:rPr>
              <w:t>).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защиты прав получателя финансовых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(депозитарных) 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1.Права получателя финансовой услуги установлены: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</w:p>
          <w:p w:rsidR="0008427F" w:rsidRPr="00344BA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Федеральным законом от 05.03.1999 №46-ФЗ "О защите прав и законных интересов инвесторов на рынке ценных бумаг";</w:t>
            </w:r>
          </w:p>
          <w:p w:rsidR="0008427F" w:rsidRPr="00344BA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Федеральным законом от 22.04.1996 </w:t>
            </w:r>
            <w:r w:rsidR="006D6B14"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39-ФЗ "О рынке ценных бумаг";</w:t>
            </w:r>
          </w:p>
          <w:p w:rsidR="0008427F" w:rsidRPr="00344BA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депозитариев», утвержденн</w:t>
            </w:r>
            <w:r w:rsidR="006D6B14"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протоколом Банка России от 24.02.2022 №КФНП-8.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 Получатель финансовой услуги вправе защищать свои права и законные интересы следующими способами: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2.1. Знать свои права и пользоваться ими при получении информации, защите своих персональных данных, частной жизни, неприкосновенности жилища и защите репутации;</w:t>
            </w:r>
          </w:p>
          <w:p w:rsidR="006D6B14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2.2. Обращаться с целью защиты своих прав и законных интересов в Банк</w:t>
            </w:r>
            <w:r w:rsidR="00E32C75" w:rsidRPr="00344BA5">
              <w:t>;</w:t>
            </w:r>
            <w:r w:rsidRPr="00344BA5">
              <w:t xml:space="preserve"> СРО, в которой состоит Банк</w:t>
            </w:r>
            <w:r w:rsidR="00E32C75" w:rsidRPr="00344BA5">
              <w:t>;</w:t>
            </w:r>
            <w:r w:rsidRPr="00344BA5">
              <w:t xml:space="preserve"> Банк России, который является контрольным и надзорным органом для Банка и СРО, в котор</w:t>
            </w:r>
            <w:r w:rsidR="002E3148" w:rsidRPr="00344BA5">
              <w:t>ой</w:t>
            </w:r>
            <w:r w:rsidRPr="00344BA5">
              <w:t xml:space="preserve"> состо</w:t>
            </w:r>
            <w:r w:rsidR="002E3148" w:rsidRPr="00344BA5">
              <w:t>и</w:t>
            </w:r>
            <w:r w:rsidRPr="00344BA5">
              <w:t>т</w:t>
            </w:r>
            <w:r w:rsidR="002E3148" w:rsidRPr="00344BA5">
              <w:t xml:space="preserve"> Банк</w:t>
            </w:r>
            <w:r w:rsidR="00E32C75" w:rsidRPr="00344BA5">
              <w:t>;</w:t>
            </w:r>
            <w:r w:rsidRPr="00344BA5">
              <w:t xml:space="preserve"> Прокуратуру</w:t>
            </w:r>
            <w:r w:rsidR="00E32C75" w:rsidRPr="00344BA5">
              <w:t>;</w:t>
            </w:r>
            <w:r w:rsidRPr="00344BA5">
              <w:t xml:space="preserve"> Роспотребнадзор и в другие государственные органы</w:t>
            </w:r>
            <w:r w:rsidR="002E3148" w:rsidRPr="00344BA5">
              <w:t xml:space="preserve"> согласно их полномочиям</w:t>
            </w:r>
            <w:r w:rsidRPr="00344BA5">
              <w:t>;</w:t>
            </w:r>
          </w:p>
          <w:p w:rsidR="006D6B14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lastRenderedPageBreak/>
              <w:t>2.</w:t>
            </w:r>
            <w:r w:rsidR="006D6B14" w:rsidRPr="00344BA5">
              <w:t>3</w:t>
            </w:r>
            <w:r w:rsidRPr="00344BA5">
              <w:t xml:space="preserve">. </w:t>
            </w:r>
            <w:r w:rsidR="006D6B14" w:rsidRPr="00344BA5">
              <w:t xml:space="preserve">В соответствии с </w:t>
            </w:r>
            <w:r w:rsidR="006D6B14" w:rsidRPr="00344BA5">
              <w:rPr>
                <w:b/>
                <w:i/>
                <w:color w:val="2F5496" w:themeColor="accent5" w:themeShade="BF"/>
                <w:u w:val="single"/>
              </w:rPr>
              <w:t>Условиями</w:t>
            </w:r>
            <w:r w:rsidR="006D6B14" w:rsidRPr="00344BA5">
              <w:t xml:space="preserve"> р</w:t>
            </w:r>
            <w:r w:rsidRPr="00344BA5">
              <w:t xml:space="preserve">еализовывать свои права получателя финансовых услуг в </w:t>
            </w:r>
            <w:r w:rsidR="006D6B14" w:rsidRPr="00344BA5">
              <w:t xml:space="preserve">обязательном </w:t>
            </w:r>
            <w:r w:rsidRPr="00344BA5">
              <w:t xml:space="preserve">досудебном порядке разрешения споров, </w:t>
            </w:r>
            <w:r w:rsidR="006D6B14" w:rsidRPr="00344BA5">
              <w:t>посредством процедуры медиации, претензионного порядка или других установленных законодательством РФ способов досудебного (внесудебного) разрешения споров.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</w:t>
            </w:r>
            <w:r w:rsidR="006D6B14" w:rsidRPr="00344BA5">
              <w:t>4</w:t>
            </w:r>
            <w:r w:rsidRPr="00344BA5">
              <w:t xml:space="preserve">. Обжаловать действия (бездействие) Банка в </w:t>
            </w:r>
            <w:r w:rsidR="006D6B14" w:rsidRPr="00344BA5">
              <w:t>с</w:t>
            </w:r>
            <w:r w:rsidRPr="00344BA5">
              <w:t>уде</w:t>
            </w:r>
            <w:r w:rsidR="006D6B14" w:rsidRPr="00344BA5">
              <w:t>бном порядке</w:t>
            </w:r>
            <w:r w:rsidRPr="00344BA5">
              <w:t>.</w:t>
            </w:r>
          </w:p>
        </w:tc>
      </w:tr>
    </w:tbl>
    <w:p w:rsidR="00AA4A19" w:rsidRPr="00344BA5" w:rsidRDefault="00AA4A19" w:rsidP="00344BA5">
      <w:pPr>
        <w:rPr>
          <w:rFonts w:ascii="Times New Roman" w:hAnsi="Times New Roman" w:cs="Times New Roman"/>
          <w:sz w:val="24"/>
          <w:szCs w:val="24"/>
        </w:rPr>
      </w:pPr>
    </w:p>
    <w:sectPr w:rsidR="00AA4A19" w:rsidRPr="00344BA5" w:rsidSect="004D2952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19" w:rsidRDefault="009D0119" w:rsidP="00032E72">
      <w:pPr>
        <w:spacing w:after="0" w:line="240" w:lineRule="auto"/>
      </w:pPr>
      <w:r>
        <w:separator/>
      </w:r>
    </w:p>
  </w:endnote>
  <w:endnote w:type="continuationSeparator" w:id="0">
    <w:p w:rsidR="009D0119" w:rsidRDefault="009D0119" w:rsidP="000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19" w:rsidRDefault="009D0119" w:rsidP="00032E72">
      <w:pPr>
        <w:spacing w:after="0" w:line="240" w:lineRule="auto"/>
      </w:pPr>
      <w:r>
        <w:separator/>
      </w:r>
    </w:p>
  </w:footnote>
  <w:footnote w:type="continuationSeparator" w:id="0">
    <w:p w:rsidR="009D0119" w:rsidRDefault="009D0119" w:rsidP="0003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B8E"/>
    <w:multiLevelType w:val="hybridMultilevel"/>
    <w:tmpl w:val="3F9E0158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27261166"/>
    <w:multiLevelType w:val="hybridMultilevel"/>
    <w:tmpl w:val="5B52C722"/>
    <w:lvl w:ilvl="0" w:tplc="113A55A0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2C99368E"/>
    <w:multiLevelType w:val="hybridMultilevel"/>
    <w:tmpl w:val="4A145148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6CCC2747"/>
    <w:multiLevelType w:val="hybridMultilevel"/>
    <w:tmpl w:val="45CE7A68"/>
    <w:lvl w:ilvl="0" w:tplc="7C38F8A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F0D1716"/>
    <w:multiLevelType w:val="multilevel"/>
    <w:tmpl w:val="C5E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72"/>
    <w:rsid w:val="00032E72"/>
    <w:rsid w:val="0003387E"/>
    <w:rsid w:val="00052BBB"/>
    <w:rsid w:val="00055495"/>
    <w:rsid w:val="00055D93"/>
    <w:rsid w:val="0008427F"/>
    <w:rsid w:val="000D5121"/>
    <w:rsid w:val="00173E16"/>
    <w:rsid w:val="00194A16"/>
    <w:rsid w:val="001F5750"/>
    <w:rsid w:val="001F6946"/>
    <w:rsid w:val="00240F44"/>
    <w:rsid w:val="002B597E"/>
    <w:rsid w:val="002E3148"/>
    <w:rsid w:val="00300B62"/>
    <w:rsid w:val="00326D29"/>
    <w:rsid w:val="00344BA5"/>
    <w:rsid w:val="00392541"/>
    <w:rsid w:val="00394637"/>
    <w:rsid w:val="003D328E"/>
    <w:rsid w:val="00423140"/>
    <w:rsid w:val="00477D32"/>
    <w:rsid w:val="004B2F73"/>
    <w:rsid w:val="004C6413"/>
    <w:rsid w:val="004D2952"/>
    <w:rsid w:val="004E334F"/>
    <w:rsid w:val="005307E8"/>
    <w:rsid w:val="00546C2F"/>
    <w:rsid w:val="00557F03"/>
    <w:rsid w:val="005C4AF5"/>
    <w:rsid w:val="005D54C9"/>
    <w:rsid w:val="005D61B4"/>
    <w:rsid w:val="0064273F"/>
    <w:rsid w:val="006A77E6"/>
    <w:rsid w:val="006C14B9"/>
    <w:rsid w:val="006D6B14"/>
    <w:rsid w:val="007029DB"/>
    <w:rsid w:val="00712B22"/>
    <w:rsid w:val="007165B9"/>
    <w:rsid w:val="007243C7"/>
    <w:rsid w:val="00763AEB"/>
    <w:rsid w:val="00771753"/>
    <w:rsid w:val="007B48C3"/>
    <w:rsid w:val="007E31FD"/>
    <w:rsid w:val="0084443B"/>
    <w:rsid w:val="00857CE1"/>
    <w:rsid w:val="0095300C"/>
    <w:rsid w:val="009B1808"/>
    <w:rsid w:val="009D0119"/>
    <w:rsid w:val="00A5083C"/>
    <w:rsid w:val="00A51745"/>
    <w:rsid w:val="00AA4A19"/>
    <w:rsid w:val="00AC0BAF"/>
    <w:rsid w:val="00AF4CCE"/>
    <w:rsid w:val="00B00067"/>
    <w:rsid w:val="00BD078C"/>
    <w:rsid w:val="00CB4C37"/>
    <w:rsid w:val="00CD1F22"/>
    <w:rsid w:val="00CF787A"/>
    <w:rsid w:val="00D23EEF"/>
    <w:rsid w:val="00E32C75"/>
    <w:rsid w:val="00E35F82"/>
    <w:rsid w:val="00E43E5B"/>
    <w:rsid w:val="00E548FD"/>
    <w:rsid w:val="00E74357"/>
    <w:rsid w:val="00E7787D"/>
    <w:rsid w:val="00E83AC7"/>
    <w:rsid w:val="00E92923"/>
    <w:rsid w:val="00EC1E62"/>
    <w:rsid w:val="00EE5EE9"/>
    <w:rsid w:val="00F11E90"/>
    <w:rsid w:val="00F32A10"/>
    <w:rsid w:val="00F37106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6240C3"/>
  <w15:chartTrackingRefBased/>
  <w15:docId w15:val="{69D2DB68-A5DA-4982-B7E6-5E24E121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2E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E72"/>
  </w:style>
  <w:style w:type="paragraph" w:styleId="a6">
    <w:name w:val="footer"/>
    <w:basedOn w:val="a"/>
    <w:link w:val="a7"/>
    <w:uiPriority w:val="99"/>
    <w:unhideWhenUsed/>
    <w:rsid w:val="0003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E72"/>
  </w:style>
  <w:style w:type="character" w:customStyle="1" w:styleId="text">
    <w:name w:val="text"/>
    <w:basedOn w:val="a0"/>
    <w:rsid w:val="00032E72"/>
  </w:style>
  <w:style w:type="paragraph" w:styleId="a8">
    <w:name w:val="Balloon Text"/>
    <w:basedOn w:val="a"/>
    <w:link w:val="a9"/>
    <w:uiPriority w:val="99"/>
    <w:semiHidden/>
    <w:unhideWhenUsed/>
    <w:rsid w:val="00E8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AC7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9254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E5EE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F4C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ex.ru/fbmmvb/" TargetMode="External"/><Relationship Id="rId18" Type="http://schemas.openxmlformats.org/officeDocument/2006/relationships/hyperlink" Target="tel:+74957719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bank.ru/deposito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ufor.ru/tree.asp?n=16042" TargetMode="External"/><Relationship Id="rId17" Type="http://schemas.openxmlformats.org/officeDocument/2006/relationships/hyperlink" Target="tel:880025040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for.ru/tree.asp?n=22773" TargetMode="External"/><Relationship Id="rId20" Type="http://schemas.openxmlformats.org/officeDocument/2006/relationships/hyperlink" Target="https://cbr.ru/recep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f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o@thban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po@thbank.ru" TargetMode="External"/><Relationship Id="rId19" Type="http://schemas.openxmlformats.org/officeDocument/2006/relationships/hyperlink" Target="https://cbr.ru/rece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bank.ru/wp-content/uploads/2018/05/Licenz_brok.jpg" TargetMode="External"/><Relationship Id="rId14" Type="http://schemas.openxmlformats.org/officeDocument/2006/relationships/hyperlink" Target="http://www.cb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AB3C-EA54-4E56-9262-2E9CA204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Цаплина Н.В</dc:creator>
  <cp:keywords/>
  <dc:description/>
  <cp:lastModifiedBy>Васякина Яна Александровна</cp:lastModifiedBy>
  <cp:revision>2</cp:revision>
  <cp:lastPrinted>2023-10-05T07:48:00Z</cp:lastPrinted>
  <dcterms:created xsi:type="dcterms:W3CDTF">2024-04-23T11:53:00Z</dcterms:created>
  <dcterms:modified xsi:type="dcterms:W3CDTF">2024-04-23T11:53:00Z</dcterms:modified>
</cp:coreProperties>
</file>