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08" w:rsidRPr="00EB023A" w:rsidRDefault="00817308" w:rsidP="00817308">
      <w:pPr>
        <w:ind w:left="5387"/>
        <w:jc w:val="center"/>
        <w:outlineLvl w:val="1"/>
        <w:rPr>
          <w:sz w:val="24"/>
          <w:szCs w:val="24"/>
        </w:rPr>
      </w:pPr>
      <w:bookmarkStart w:id="0" w:name="_Toc141283275"/>
      <w:r w:rsidRPr="00EB023A">
        <w:rPr>
          <w:sz w:val="24"/>
          <w:szCs w:val="24"/>
        </w:rPr>
        <w:t>Приложение № 5</w:t>
      </w:r>
      <w:bookmarkEnd w:id="0"/>
    </w:p>
    <w:p w:rsidR="00817308" w:rsidRPr="00EB023A" w:rsidRDefault="00817308" w:rsidP="00817308">
      <w:pPr>
        <w:ind w:left="5387"/>
        <w:jc w:val="center"/>
        <w:rPr>
          <w:b/>
          <w:sz w:val="24"/>
          <w:szCs w:val="24"/>
        </w:rPr>
      </w:pPr>
      <w:r w:rsidRPr="00EB023A">
        <w:rPr>
          <w:sz w:val="24"/>
          <w:szCs w:val="24"/>
        </w:rPr>
        <w:t>к Правилам</w:t>
      </w:r>
    </w:p>
    <w:p w:rsidR="00817308" w:rsidRPr="00EB023A" w:rsidRDefault="00817308" w:rsidP="00817308">
      <w:pPr>
        <w:spacing w:line="360" w:lineRule="auto"/>
        <w:ind w:right="1600"/>
        <w:rPr>
          <w:color w:val="000000"/>
          <w:sz w:val="24"/>
          <w:szCs w:val="24"/>
        </w:rPr>
      </w:pPr>
    </w:p>
    <w:p w:rsidR="00817308" w:rsidRPr="00EB023A" w:rsidRDefault="00817308" w:rsidP="00817308">
      <w:pPr>
        <w:spacing w:line="360" w:lineRule="auto"/>
        <w:ind w:left="1400" w:right="1600"/>
        <w:jc w:val="center"/>
        <w:rPr>
          <w:color w:val="000000"/>
          <w:sz w:val="24"/>
          <w:szCs w:val="24"/>
        </w:rPr>
      </w:pPr>
      <w:r w:rsidRPr="00EB023A">
        <w:rPr>
          <w:color w:val="000000"/>
          <w:sz w:val="24"/>
          <w:szCs w:val="24"/>
        </w:rPr>
        <w:t>АНКЕТА КЛИЕНТА – КРЕДИТНОЙ ОРГАНИЗАЦИИ</w:t>
      </w:r>
    </w:p>
    <w:p w:rsidR="00817308" w:rsidRPr="00EB023A" w:rsidRDefault="00817308" w:rsidP="00817308">
      <w:pPr>
        <w:spacing w:line="360" w:lineRule="auto"/>
        <w:ind w:right="1600"/>
        <w:rPr>
          <w:color w:val="000000"/>
        </w:rPr>
      </w:pPr>
      <w:r w:rsidRPr="00EB023A">
        <w:rPr>
          <w:color w:val="000000"/>
        </w:rPr>
        <w:t xml:space="preserve">Часть </w:t>
      </w:r>
      <w:r w:rsidRPr="00EB023A">
        <w:rPr>
          <w:color w:val="000000"/>
          <w:lang w:val="en-US"/>
        </w:rPr>
        <w:t>I</w:t>
      </w:r>
      <w:r w:rsidRPr="00EB023A"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072"/>
        <w:gridCol w:w="2889"/>
        <w:gridCol w:w="3969"/>
      </w:tblGrid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t xml:space="preserve">Наименование, фирменное наименование на русском языке (полное и (или) сокращенное и (или) на иностранных языках (полное и (или) сокращенное) (при наличии)   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889" w:type="dxa"/>
            <w:gridSpan w:val="2"/>
            <w:vMerge w:val="restart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Идентификационный номер налогоплательщика (ИНН) (для резидента)</w:t>
            </w:r>
          </w:p>
        </w:tc>
        <w:tc>
          <w:tcPr>
            <w:tcW w:w="2889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Номер ИНН</w:t>
            </w:r>
          </w:p>
        </w:tc>
        <w:tc>
          <w:tcPr>
            <w:tcW w:w="3969" w:type="dxa"/>
            <w:vMerge w:val="restart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89" w:type="dxa"/>
            <w:gridSpan w:val="2"/>
            <w:vMerge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  <w:tc>
          <w:tcPr>
            <w:tcW w:w="2889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Номер и серия свидетельства ИНН </w:t>
            </w:r>
          </w:p>
        </w:tc>
        <w:tc>
          <w:tcPr>
            <w:tcW w:w="3969" w:type="dxa"/>
            <w:vMerge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17" w:type="dxa"/>
            <w:vMerge w:val="restart"/>
            <w:textDirection w:val="btL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ОГРН</w:t>
            </w:r>
          </w:p>
        </w:tc>
        <w:tc>
          <w:tcPr>
            <w:tcW w:w="4961" w:type="dxa"/>
            <w:gridSpan w:val="2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Регистрационный номер</w:t>
            </w:r>
          </w:p>
        </w:tc>
        <w:tc>
          <w:tcPr>
            <w:tcW w:w="3969" w:type="dxa"/>
            <w:vMerge w:val="restart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vMerge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государственной регистрации</w:t>
            </w:r>
          </w:p>
        </w:tc>
        <w:tc>
          <w:tcPr>
            <w:tcW w:w="3969" w:type="dxa"/>
            <w:vMerge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vMerge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внесения записи  гос. реестр</w:t>
            </w:r>
          </w:p>
        </w:tc>
        <w:tc>
          <w:tcPr>
            <w:tcW w:w="3969" w:type="dxa"/>
            <w:vMerge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817" w:type="dxa"/>
            <w:vMerge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Наименование регистрационного органа, место регистрации</w:t>
            </w:r>
          </w:p>
        </w:tc>
        <w:tc>
          <w:tcPr>
            <w:tcW w:w="3969" w:type="dxa"/>
            <w:vMerge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Номер записи об аккредитации филиала, представительства иностранного юридического лица, в государственном реестре аккредитованных филиалов, представительств иностранных юридических лиц, 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Место государственной регистрации (местонахождение)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Адрес юридического лица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Контактная информация (номер телефона, факса, адрес электронной почты, почтовый адрес (при наличии), доменное имя,  указатель страницы сайта в сети «Интернет».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 лицензии на право осущест</w:t>
            </w:r>
            <w:r w:rsidRPr="00EB023A">
              <w:rPr>
                <w:color w:val="000000"/>
              </w:rPr>
              <w:t>в</w:t>
            </w:r>
            <w:r w:rsidRPr="00EB023A">
              <w:rPr>
                <w:color w:val="000000"/>
              </w:rPr>
              <w:t>лении деятельности, подлежащей лицензированию (вид, номер, дата выдачи лицензии; кем выдана; срок действия; перечень видов лицензируемой деятельности).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Банковский идентификационный код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об органах юридического лица (структура и персональный состав органов управления юр</w:t>
            </w:r>
            <w:r w:rsidRPr="00EB023A">
              <w:rPr>
                <w:color w:val="000000"/>
              </w:rPr>
              <w:t>и</w:t>
            </w:r>
            <w:r w:rsidRPr="00EB023A">
              <w:rPr>
                <w:color w:val="000000"/>
              </w:rPr>
              <w:t>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Код юридического лица в соответствии с Общероссийским классификатором предприятий и организаций (ОКПО при наличии)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Бенефициарный владелец (физическое лицо, которое прямо или косвенно (через третьих лиц) владеет (имеет преобладающее участие более 25% в капитале) юридическим лицом либо имеет возможность контролировать действия юридического лица  (Ф.И.О.)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Обособленные подразделения (если имеются)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778" w:type="dxa"/>
            <w:gridSpan w:val="3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Сведения о величине зарегистрированного и оплаченного уставного (складочного) капитала 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об основных  корреспондентах клиента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lastRenderedPageBreak/>
              <w:t xml:space="preserve">Наличие корреспондентских счетов в банках, зарегистрированных в государствах, не противодействующих легализации (отмыванию) доходов, полученным преступным путем, и финансированию терроризма 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Планируете ли  Вы  при проведении банковских операций и сделок совершать операции к выгоде других лиц, в частн</w:t>
            </w:r>
            <w:r w:rsidRPr="00EB023A">
              <w:rPr>
                <w:color w:val="000000"/>
              </w:rPr>
              <w:t>о</w:t>
            </w:r>
            <w:r w:rsidRPr="00EB023A">
              <w:rPr>
                <w:color w:val="000000"/>
              </w:rPr>
              <w:t>сти на основании агентского договора, договора комиссии, дог</w:t>
            </w:r>
            <w:r w:rsidRPr="00EB023A">
              <w:rPr>
                <w:color w:val="000000"/>
              </w:rPr>
              <w:t>о</w:t>
            </w:r>
            <w:r w:rsidRPr="00EB023A">
              <w:rPr>
                <w:color w:val="000000"/>
              </w:rPr>
              <w:t>вора поручения, доверительного управления, совершать пл</w:t>
            </w:r>
            <w:r w:rsidRPr="00EB023A">
              <w:rPr>
                <w:color w:val="000000"/>
              </w:rPr>
              <w:t>а</w:t>
            </w:r>
            <w:r w:rsidRPr="00EB023A">
              <w:rPr>
                <w:color w:val="000000"/>
              </w:rPr>
              <w:t>тежи за третьих лиц.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" w:name="_Toc117525948"/>
            <w:r w:rsidRPr="00EB023A">
              <w:rPr>
                <w:color w:val="000000"/>
              </w:rPr>
              <w:t> Да (в данном случае необходимо заполнить анкету выгод</w:t>
            </w:r>
            <w:r w:rsidRPr="00EB023A">
              <w:rPr>
                <w:color w:val="000000"/>
              </w:rPr>
              <w:t>о</w:t>
            </w:r>
            <w:r w:rsidRPr="00EB023A">
              <w:rPr>
                <w:color w:val="000000"/>
              </w:rPr>
              <w:t>приобретателя)</w:t>
            </w:r>
            <w:bookmarkEnd w:id="1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2" w:name="_Toc117525949"/>
            <w:r w:rsidRPr="00EB023A">
              <w:rPr>
                <w:color w:val="000000"/>
              </w:rPr>
              <w:t> Нет</w:t>
            </w:r>
            <w:bookmarkEnd w:id="2"/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 целях установления отношений с банком</w:t>
            </w:r>
            <w:r w:rsidRPr="00EB023A">
              <w:rPr>
                <w:color w:val="000000"/>
              </w:rPr>
              <w:footnoteReference w:customMarkFollows="1" w:id="1"/>
              <w:sym w:font="Symbol" w:char="F02A"/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3" w:name="_Toc117525950"/>
            <w:r w:rsidRPr="00EB023A">
              <w:rPr>
                <w:color w:val="000000"/>
              </w:rPr>
              <w:t>Какие банковские продукты/услуги  предполагаете использовать</w:t>
            </w:r>
            <w:r w:rsidRPr="00EB023A">
              <w:rPr>
                <w:color w:val="000000"/>
              </w:rPr>
              <w:footnoteReference w:customMarkFollows="1" w:id="2"/>
              <w:sym w:font="Symbol" w:char="F02A"/>
            </w:r>
            <w:bookmarkEnd w:id="3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4" w:name="_Toc117525951"/>
            <w:r w:rsidRPr="00EB023A">
              <w:rPr>
                <w:color w:val="000000"/>
              </w:rPr>
              <w:t> Безналичные расчеты в рублях</w:t>
            </w:r>
            <w:bookmarkEnd w:id="4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5" w:name="_Toc117525952"/>
            <w:r w:rsidRPr="00EB023A">
              <w:rPr>
                <w:color w:val="000000"/>
              </w:rPr>
              <w:t> Безналичные расчеты в иностранной валюте</w:t>
            </w:r>
            <w:bookmarkEnd w:id="5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6" w:name="_Toc117525954"/>
            <w:r w:rsidRPr="00EB023A">
              <w:rPr>
                <w:color w:val="000000"/>
              </w:rPr>
              <w:t> Внесение и снятие наличных денежных средств</w:t>
            </w:r>
            <w:bookmarkEnd w:id="6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7" w:name="_Toc117525955"/>
            <w:r w:rsidRPr="00EB023A">
              <w:rPr>
                <w:color w:val="000000"/>
              </w:rPr>
              <w:t> Операции по покупке/продаже иностранной валюты</w:t>
            </w:r>
            <w:bookmarkEnd w:id="7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8" w:name="_Toc117525956"/>
            <w:r w:rsidRPr="00EB023A">
              <w:rPr>
                <w:color w:val="000000"/>
              </w:rPr>
              <w:t> Брокерские операции на рынке ценных бумаг</w:t>
            </w:r>
            <w:bookmarkEnd w:id="8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9" w:name="_Toc117525957"/>
            <w:r w:rsidRPr="00EB023A">
              <w:rPr>
                <w:color w:val="000000"/>
              </w:rPr>
              <w:t> Депозитарные операции</w:t>
            </w:r>
            <w:bookmarkEnd w:id="9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0" w:name="_Toc117525958"/>
            <w:r w:rsidRPr="00EB023A">
              <w:rPr>
                <w:color w:val="000000"/>
              </w:rPr>
              <w:t> Операции с векселями АО «Тольяттихимбанк»</w:t>
            </w:r>
            <w:bookmarkEnd w:id="10"/>
            <w:r w:rsidRPr="00EB023A">
              <w:rPr>
                <w:color w:val="000000"/>
              </w:rPr>
              <w:t xml:space="preserve"> </w:t>
            </w: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1" w:name="_Toc117525959"/>
            <w:r w:rsidRPr="00EB023A">
              <w:rPr>
                <w:color w:val="000000"/>
              </w:rPr>
              <w:t> Размещение денежных средств на депозит</w:t>
            </w:r>
            <w:bookmarkEnd w:id="11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2" w:name="_Toc117525960"/>
            <w:r w:rsidRPr="00EB023A">
              <w:rPr>
                <w:color w:val="000000"/>
              </w:rPr>
              <w:t> Получение кредитов</w:t>
            </w:r>
            <w:bookmarkEnd w:id="12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3" w:name="_Toc117525961"/>
            <w:r w:rsidRPr="00EB023A">
              <w:rPr>
                <w:color w:val="000000"/>
              </w:rPr>
              <w:t> Доверительное управление денежными средствами и имуществом</w:t>
            </w:r>
            <w:bookmarkEnd w:id="13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4" w:name="_Toc117525962"/>
            <w:r w:rsidRPr="00EB023A">
              <w:rPr>
                <w:color w:val="000000"/>
              </w:rPr>
              <w:t>Другие (укажите)__________________________________________________________________</w:t>
            </w:r>
            <w:bookmarkEnd w:id="14"/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5" w:name="_Toc117525963"/>
            <w:r w:rsidRPr="00EB023A">
              <w:rPr>
                <w:color w:val="000000"/>
              </w:rPr>
              <w:t>Сведения о целях  финансово-хозяйственной деятельности кредитной организации (виды договоров (контрактов), расчеты по которым  планируете осуществлять через банк))</w:t>
            </w:r>
            <w:r w:rsidRPr="00EB023A">
              <w:rPr>
                <w:color w:val="000000"/>
              </w:rPr>
              <w:footnoteReference w:customMarkFollows="1" w:id="3"/>
              <w:sym w:font="Symbol" w:char="F02A"/>
            </w:r>
            <w:bookmarkEnd w:id="15"/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История, репутация, сектор рынка и конкуренция (сведения, подтверждающие существование кредитной организации (например, ссылка на Bankers Almanac), сведения о реорганизации, изменения в характере деятельности, прошлые финансовые проблемы, репутация на национальном и зарубежных рынках, основная доля в конкуренции и на рынке, специализация по банковским продуктам и пр.) 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Сведения об источниках происхождения денежных средств (или) иного имущества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3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заполнения Анкеты:</w:t>
            </w:r>
          </w:p>
        </w:tc>
        <w:tc>
          <w:tcPr>
            <w:tcW w:w="3969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</w:tbl>
    <w:p w:rsidR="00817308" w:rsidRPr="00EB023A" w:rsidRDefault="00817308" w:rsidP="00817308">
      <w:pPr>
        <w:spacing w:line="360" w:lineRule="auto"/>
        <w:rPr>
          <w:color w:val="000000"/>
        </w:rPr>
      </w:pPr>
    </w:p>
    <w:p w:rsidR="00817308" w:rsidRPr="00EB023A" w:rsidRDefault="00817308" w:rsidP="00817308">
      <w:pPr>
        <w:spacing w:line="360" w:lineRule="auto"/>
        <w:rPr>
          <w:color w:val="000000"/>
        </w:rPr>
      </w:pPr>
    </w:p>
    <w:p w:rsidR="00817308" w:rsidRPr="00EB023A" w:rsidRDefault="00817308" w:rsidP="00817308">
      <w:pPr>
        <w:spacing w:line="360" w:lineRule="auto"/>
        <w:rPr>
          <w:color w:val="000000"/>
        </w:rPr>
      </w:pPr>
      <w:r w:rsidRPr="00EB023A">
        <w:rPr>
          <w:color w:val="000000"/>
        </w:rPr>
        <w:t>Подпись Клиента _____________________/________________________/</w:t>
      </w:r>
    </w:p>
    <w:p w:rsidR="00817308" w:rsidRPr="00EB023A" w:rsidRDefault="00817308" w:rsidP="00817308">
      <w:pPr>
        <w:spacing w:line="360" w:lineRule="auto"/>
        <w:rPr>
          <w:b/>
          <w:color w:val="000000"/>
        </w:rPr>
      </w:pPr>
    </w:p>
    <w:p w:rsidR="00817308" w:rsidRPr="00EB023A" w:rsidRDefault="00817308" w:rsidP="00817308">
      <w:pPr>
        <w:spacing w:line="360" w:lineRule="auto"/>
        <w:rPr>
          <w:color w:val="000000"/>
        </w:rPr>
      </w:pPr>
      <w:r w:rsidRPr="00EB023A">
        <w:rPr>
          <w:color w:val="000000"/>
        </w:rPr>
        <w:t>Часть II (заполняется сотрудником банка):</w:t>
      </w: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6" w:name="_Toc117525964"/>
            <w:r w:rsidRPr="00EB023A">
              <w:rPr>
                <w:color w:val="000000"/>
              </w:rPr>
              <w:t>Сведения (документы) о финансовом положении кредитной организации</w:t>
            </w:r>
            <w:bookmarkEnd w:id="16"/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Копия годовой бухгалтерской отчетности (бухгалтерский баланс, отчет о финансовом результате)</w:t>
            </w: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Копия годовой (либо квартальной) налоговой декларации</w:t>
            </w: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</w:t>
            </w: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817308" w:rsidRPr="00EB023A" w:rsidRDefault="00817308" w:rsidP="00BD44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</w:t>
            </w:r>
          </w:p>
          <w:p w:rsidR="00817308" w:rsidRPr="00EB023A" w:rsidRDefault="00817308" w:rsidP="00BD44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Данные о рейтинге клиента, размещенные в сети "Интернет" на сайтах российских кредитных рейтинговых агентств и международных рейтинговых агентств </w:t>
            </w:r>
          </w:p>
          <w:p w:rsidR="00817308" w:rsidRPr="00EB023A" w:rsidRDefault="00817308" w:rsidP="00BD44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EB023A">
              <w:rPr>
                <w:color w:val="000000"/>
              </w:rPr>
              <w:t xml:space="preserve"> </w:t>
            </w:r>
            <w:r w:rsidRPr="00EB023A">
              <w:rPr>
                <w:color w:val="000000"/>
                <w:lang w:val="en-US"/>
              </w:rPr>
              <w:t xml:space="preserve">(«Standard &amp; Poor's», «Fitch-Ratings», «Moody's Investors Service» </w:t>
            </w:r>
            <w:r w:rsidRPr="00EB023A">
              <w:rPr>
                <w:color w:val="000000"/>
              </w:rPr>
              <w:t>и</w:t>
            </w:r>
            <w:r w:rsidRPr="00EB023A">
              <w:rPr>
                <w:color w:val="000000"/>
                <w:lang w:val="en-US"/>
              </w:rPr>
              <w:t xml:space="preserve"> </w:t>
            </w:r>
            <w:r w:rsidRPr="00EB023A">
              <w:rPr>
                <w:color w:val="000000"/>
              </w:rPr>
              <w:t>другие</w:t>
            </w:r>
            <w:r w:rsidRPr="00EB023A">
              <w:rPr>
                <w:color w:val="000000"/>
                <w:lang w:val="en-US"/>
              </w:rPr>
              <w:t xml:space="preserve">) </w:t>
            </w:r>
          </w:p>
          <w:p w:rsidR="00817308" w:rsidRPr="00EB023A" w:rsidRDefault="00817308" w:rsidP="00BD442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 Документы нерезидента</w:t>
            </w: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Финансовое положение ______________________</w:t>
            </w: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bookmarkStart w:id="17" w:name="_Toc117525965"/>
            <w:r w:rsidRPr="00EB023A">
              <w:rPr>
                <w:color w:val="000000"/>
              </w:rPr>
              <w:t>Сведения о деловой репутации организации</w:t>
            </w:r>
            <w:bookmarkEnd w:id="17"/>
            <w:r w:rsidRPr="00EB023A">
              <w:rPr>
                <w:color w:val="000000"/>
              </w:rPr>
              <w:t xml:space="preserve"> </w:t>
            </w: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</w:tbl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>Данные внесены в электронную базу: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_________________/ ______________________/______________________/</w:t>
      </w: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ab/>
        <w:t xml:space="preserve">   (должность)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  (подпись)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             Ф.И.О.</w:t>
      </w:r>
    </w:p>
    <w:p w:rsidR="00817308" w:rsidRPr="00EB023A" w:rsidRDefault="00817308" w:rsidP="00817308">
      <w:pPr>
        <w:jc w:val="both"/>
        <w:rPr>
          <w:b/>
          <w:color w:val="000000"/>
        </w:rPr>
      </w:pPr>
      <w:r w:rsidRPr="00EB023A">
        <w:rPr>
          <w:b/>
          <w:color w:val="000000"/>
        </w:rPr>
        <w:t xml:space="preserve">                                                                                        </w:t>
      </w:r>
    </w:p>
    <w:p w:rsidR="00817308" w:rsidRPr="00EB023A" w:rsidRDefault="00817308" w:rsidP="00817308">
      <w:pPr>
        <w:jc w:val="both"/>
        <w:rPr>
          <w:b/>
          <w:color w:val="000000"/>
        </w:rPr>
      </w:pPr>
    </w:p>
    <w:tbl>
      <w:tblPr>
        <w:tblW w:w="0" w:type="auto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Дата открытия счета</w:t>
            </w: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Куратор счета</w:t>
            </w: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Фамилия, имя, отчество, должность, принявшего решение о приеме клиента на обслуживание</w:t>
            </w: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</w:tbl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Счет  открыл: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_________________/ ______________________/______________________/</w:t>
      </w: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ab/>
        <w:t xml:space="preserve">        (должность)</w:t>
      </w:r>
      <w:r w:rsidRPr="00EB023A">
        <w:rPr>
          <w:color w:val="000000"/>
        </w:rPr>
        <w:tab/>
        <w:t xml:space="preserve">                 (подпись)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 Ф.И.О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</w:pPr>
      <w:r w:rsidRPr="00EB023A">
        <w:t>Результаты проверки наличия (отсутствия)в отношении клиента информации о его причастности к экстремистской деятельности или терроризму, его связи с террористическими организациями и террористами или распространением оружия массового уничтожения:</w:t>
      </w: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7"/>
        <w:gridCol w:w="2551"/>
      </w:tblGrid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557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lastRenderedPageBreak/>
              <w:t>Дата проверки</w:t>
            </w:r>
          </w:p>
        </w:tc>
        <w:tc>
          <w:tcPr>
            <w:tcW w:w="2551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557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Результаты проверки</w:t>
            </w:r>
          </w:p>
        </w:tc>
        <w:tc>
          <w:tcPr>
            <w:tcW w:w="2551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557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t>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номера (при наличии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Советом Безопасности ООН или органами, специально созданными решениями Совета Безопасности ООН, содержащих сведения о клиенте, или номер и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551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</w:tbl>
    <w:p w:rsidR="00817308" w:rsidRPr="00EB023A" w:rsidRDefault="00817308" w:rsidP="00817308">
      <w:pPr>
        <w:jc w:val="both"/>
        <w:rPr>
          <w:b/>
          <w:color w:val="000000"/>
        </w:rPr>
      </w:pPr>
    </w:p>
    <w:p w:rsidR="00817308" w:rsidRPr="00EB023A" w:rsidRDefault="00817308" w:rsidP="00817308">
      <w:pPr>
        <w:jc w:val="both"/>
        <w:rPr>
          <w:b/>
          <w:color w:val="000000"/>
        </w:rPr>
      </w:pPr>
    </w:p>
    <w:p w:rsidR="00817308" w:rsidRPr="00EB023A" w:rsidRDefault="00817308" w:rsidP="00817308">
      <w:pPr>
        <w:jc w:val="both"/>
        <w:rPr>
          <w:b/>
          <w:color w:val="000000"/>
        </w:rPr>
      </w:pPr>
    </w:p>
    <w:tbl>
      <w:tblPr>
        <w:tblW w:w="101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6"/>
        <w:gridCol w:w="4582"/>
      </w:tblGrid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 xml:space="preserve">Степень (уровень) риска </w:t>
            </w: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Обоснование оценки степени (уровня) риска</w:t>
            </w: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  <w:tr w:rsidR="00817308" w:rsidRPr="00EB023A" w:rsidTr="00BD442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5526" w:type="dxa"/>
            <w:vAlign w:val="center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  <w:r w:rsidRPr="00EB023A">
              <w:rPr>
                <w:color w:val="000000"/>
              </w:rPr>
              <w:t>Срок хранения анкеты</w:t>
            </w:r>
          </w:p>
        </w:tc>
        <w:tc>
          <w:tcPr>
            <w:tcW w:w="4582" w:type="dxa"/>
          </w:tcPr>
          <w:p w:rsidR="00817308" w:rsidRPr="00EB023A" w:rsidRDefault="00817308" w:rsidP="00BD442C">
            <w:pPr>
              <w:jc w:val="both"/>
              <w:rPr>
                <w:color w:val="000000"/>
              </w:rPr>
            </w:pPr>
          </w:p>
        </w:tc>
      </w:tr>
    </w:tbl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_________________/ ______________________/______________________/</w:t>
      </w: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>(должность)</w:t>
      </w:r>
      <w:r w:rsidRPr="00EB023A">
        <w:rPr>
          <w:color w:val="000000"/>
        </w:rPr>
        <w:tab/>
        <w:t xml:space="preserve">                (подпись)                  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Ф.И.О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            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Дата обновления анкеты </w:t>
      </w:r>
      <w:r w:rsidRPr="00EB023A">
        <w:rPr>
          <w:color w:val="000000"/>
        </w:rPr>
        <w:tab/>
      </w:r>
      <w:r w:rsidRPr="00EB023A">
        <w:rPr>
          <w:color w:val="000000"/>
        </w:rPr>
        <w:tab/>
      </w:r>
      <w:r w:rsidRPr="00EB023A">
        <w:rPr>
          <w:color w:val="000000"/>
        </w:rPr>
        <w:tab/>
      </w:r>
      <w:r w:rsidRPr="00EB023A">
        <w:rPr>
          <w:color w:val="000000"/>
        </w:rPr>
        <w:tab/>
        <w:t>«____»_______________20__г.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</w:t>
      </w:r>
      <w:r w:rsidRPr="00EB023A">
        <w:rPr>
          <w:color w:val="000000"/>
        </w:rPr>
        <w:tab/>
      </w: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_________________/ ______________________/______________________/</w:t>
      </w: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>(должность)</w:t>
      </w:r>
      <w:r w:rsidRPr="00EB023A">
        <w:rPr>
          <w:color w:val="000000"/>
        </w:rPr>
        <w:tab/>
        <w:t xml:space="preserve">                (подпись)                  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Ф.И.О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>Дата прекращения отношений с клиентом</w:t>
      </w: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                                                                  «____»_______________20__г.</w:t>
      </w:r>
    </w:p>
    <w:p w:rsidR="00817308" w:rsidRPr="00EB023A" w:rsidRDefault="00817308" w:rsidP="00817308">
      <w:pPr>
        <w:jc w:val="both"/>
        <w:rPr>
          <w:color w:val="000000"/>
        </w:rPr>
      </w:pP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                    _________________/ ______________________/______________________/</w:t>
      </w:r>
    </w:p>
    <w:p w:rsidR="00817308" w:rsidRPr="00EB023A" w:rsidRDefault="00817308" w:rsidP="00817308">
      <w:pPr>
        <w:jc w:val="both"/>
        <w:rPr>
          <w:color w:val="000000"/>
        </w:rPr>
      </w:pPr>
      <w:r w:rsidRPr="00EB023A">
        <w:rPr>
          <w:color w:val="000000"/>
        </w:rPr>
        <w:t xml:space="preserve"> </w:t>
      </w:r>
      <w:r w:rsidRPr="00EB023A">
        <w:rPr>
          <w:color w:val="000000"/>
        </w:rPr>
        <w:tab/>
        <w:t xml:space="preserve">       (должность)</w:t>
      </w:r>
      <w:r w:rsidRPr="00EB023A">
        <w:rPr>
          <w:color w:val="000000"/>
        </w:rPr>
        <w:tab/>
        <w:t xml:space="preserve">                         (подпись)                    </w:t>
      </w:r>
      <w:r w:rsidRPr="00EB023A">
        <w:rPr>
          <w:color w:val="000000"/>
        </w:rPr>
        <w:tab/>
      </w:r>
      <w:r w:rsidRPr="00EB023A">
        <w:rPr>
          <w:color w:val="000000"/>
        </w:rPr>
        <w:tab/>
        <w:t xml:space="preserve">     Ф.И.О</w:t>
      </w:r>
    </w:p>
    <w:p w:rsidR="00817308" w:rsidRPr="00EB023A" w:rsidRDefault="00817308" w:rsidP="00817308">
      <w:pPr>
        <w:jc w:val="both"/>
        <w:rPr>
          <w:color w:val="000000"/>
          <w:sz w:val="24"/>
          <w:szCs w:val="24"/>
        </w:rPr>
      </w:pPr>
    </w:p>
    <w:p w:rsidR="00375A17" w:rsidRDefault="00375A17">
      <w:bookmarkStart w:id="18" w:name="_GoBack"/>
      <w:bookmarkEnd w:id="18"/>
    </w:p>
    <w:sectPr w:rsidR="003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48" w:rsidRDefault="00C93748" w:rsidP="00817308">
      <w:r>
        <w:separator/>
      </w:r>
    </w:p>
  </w:endnote>
  <w:endnote w:type="continuationSeparator" w:id="0">
    <w:p w:rsidR="00C93748" w:rsidRDefault="00C93748" w:rsidP="0081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48" w:rsidRDefault="00C93748" w:rsidP="00817308">
      <w:r>
        <w:separator/>
      </w:r>
    </w:p>
  </w:footnote>
  <w:footnote w:type="continuationSeparator" w:id="0">
    <w:p w:rsidR="00C93748" w:rsidRDefault="00C93748" w:rsidP="00817308">
      <w:r>
        <w:continuationSeparator/>
      </w:r>
    </w:p>
  </w:footnote>
  <w:footnote w:id="1">
    <w:p w:rsidR="00817308" w:rsidRPr="00A602F2" w:rsidRDefault="00817308" w:rsidP="00817308">
      <w:pPr>
        <w:pStyle w:val="a3"/>
      </w:pPr>
      <w:r w:rsidRPr="00A602F2">
        <w:rPr>
          <w:rStyle w:val="a5"/>
        </w:rPr>
        <w:sym w:font="Symbol" w:char="F02A"/>
      </w:r>
      <w:r>
        <w:t xml:space="preserve"> </w:t>
      </w:r>
      <w:r w:rsidRPr="000B2E90">
        <w:rPr>
          <w:sz w:val="18"/>
          <w:szCs w:val="18"/>
        </w:rPr>
        <w:t>Сведения устанав</w:t>
      </w:r>
      <w:r>
        <w:rPr>
          <w:sz w:val="18"/>
          <w:szCs w:val="18"/>
        </w:rPr>
        <w:t>ливаются однократно при приеме на обслуживание и обновляются при возникновении сомнений в их достоверности</w:t>
      </w:r>
    </w:p>
  </w:footnote>
  <w:footnote w:id="2">
    <w:p w:rsidR="00817308" w:rsidRPr="00BA4BF2" w:rsidRDefault="00817308" w:rsidP="00817308">
      <w:pPr>
        <w:pStyle w:val="a3"/>
      </w:pPr>
    </w:p>
  </w:footnote>
  <w:footnote w:id="3">
    <w:p w:rsidR="00817308" w:rsidRPr="00BA4BF2" w:rsidRDefault="00817308" w:rsidP="0081730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8"/>
    <w:rsid w:val="00375A17"/>
    <w:rsid w:val="00817308"/>
    <w:rsid w:val="00C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5EF0-2F36-4D03-A6FB-8811388D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730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1730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rsid w:val="00817308"/>
  </w:style>
  <w:style w:type="character" w:customStyle="1" w:styleId="a4">
    <w:name w:val="Текст сноски Знак"/>
    <w:basedOn w:val="a0"/>
    <w:link w:val="a3"/>
    <w:rsid w:val="00817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17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Александровна</dc:creator>
  <cp:keywords/>
  <dc:description/>
  <cp:lastModifiedBy>Быкова Марина Александровна</cp:lastModifiedBy>
  <cp:revision>1</cp:revision>
  <dcterms:created xsi:type="dcterms:W3CDTF">2023-11-30T06:48:00Z</dcterms:created>
  <dcterms:modified xsi:type="dcterms:W3CDTF">2023-11-30T06:48:00Z</dcterms:modified>
</cp:coreProperties>
</file>